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SKLEPU INTERNETOWEGO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Niniejszy regulamin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zasady dokonywania zakupów w sklepie internetowym prowadzonym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pod adresem: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www.bromberg.eu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Niniejszy Regulamin skierowany jest zarówno do konsumentów, jak i do przedsi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ębiorc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korzystaj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ze Sklepu Internetowego, chyba że dane postanowienie Regulaminu stanowi inaczej i jest skierowane wyłącznie do konsument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albo do przedsi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ębiorc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jest: Przemysławem Zgarda prowadzący działalność gospodarczą pod firmą Bromberg Kaffee Przemysław Zgarda, ul. Śniadeckich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85-011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Bydgoszcz, NIP: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5542194078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REGON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093205706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Kontakt 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Sprzedawca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̨ moż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uzyskać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 numerem telefonu: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800 805 405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poniedzia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łku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tku w godzinach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9:00-1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czenia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minutę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wg. stawek operatorów.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średnictwem adresu e-mail: bromberg.sklep@gmail.com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Definicje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niniejszy regulamin. W zakresie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wiadczonych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drogą elektroniczną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 jest regulaminem, o którym mowa 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art.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ustawy z dnia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lipca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2002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r. 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ś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wiadczeniu us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ług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̨ elektroniczną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(Dz.U. z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2018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r., poz.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650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Klient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 fizyczna, osoba prawna lub jednostka organizacyjna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osobowoś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prawnej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zdolność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czynnoś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prawnych, która na zasadach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lonych w niniejszym regulaminie dokonuje Zamówienia w Sklepie Internetowym.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Konsument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osobą fizyczną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korzystającą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Sklepu Internetowego w celu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rednio z jej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́cią gospodarczą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zawodową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Sprzedawca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podmiot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świadczą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Sklepu Internetowego na zasadach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lonych w niniejszym Regulaminie.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Przedmiot transakcji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Towary lub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wymienione i opisane na stronie internetowej Sklepu Internetowego.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Produkt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prezentowany w Sklepie Internetowym,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dotyczy Umowa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Umowa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Towarów w rozumieniu ustawy Kodeks cywilny, zawarta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Klientem, z wykorzystaniem serwisu internetowego Sklepu.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Sklep Internetowy (Sklep)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serwis internetowy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pny pod adresem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www.bromberg.eu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którego Klient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̇yć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Zamówienie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 woli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zmierzają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rednio do zawarcia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określają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jednoznacznie co najmniej rodzaj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Towarów oraz inne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umożliwiają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System teleinformatyczny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sobą urządzeń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informatycznych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oprogramowania,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zapewniaja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przetwarzanie i przechowywanie,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odbieranie danych poprzez sieci telekomunikacyjne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pomoca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ciwego dla danego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rodzaju sieci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cowego.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Zasady ogólne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Niniejszy Regulamin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pniony na stronie internetowej pod adresem: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https://www.bromberg.eu/sklep/regulamin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pozyskać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odtwarzać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utrwalić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dym czasie poprzez jego wydrukowanie, zapisanie na odpowiednim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niku lub pobranie w formacie PDF i zapisanie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komputera. Regulamin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również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łany na adres e-mail podany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na jego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 Zamówienia w Sklepie Internetowym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jest zapoznanie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niniejszym Regulaminem i akceptacja jego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postanowień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czasie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a przed zawarciem umowy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Rejestracja konta w Sklepie Internetowym jest dobrowolna i nie jest konieczna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przeglą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dania jego oferty czy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 Zamówienia, ale aby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zarejestrować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zapoznać 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niniejszym Regulaminem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zaakceptować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jego postanowienia.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Sklep Internetowy prowadzi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równiez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 sprzedaż detaliczną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sieci Internet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skierowaną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przedsię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biorców w celu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zanym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prowadzoną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nich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́cią gospodarczą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zawodową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w ramach Sklepu Internetowego jest bezp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 kto korzysta z dowolnej funkcji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przestrzegania niniejszego Regulaminu i korzystania ze Sklepu Internetowego w sposób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jego funkcjonowania.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ramach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technicznych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dnych do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z systemem teleinformatycznym,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 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ługodawca w ramach prowadzonego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powinien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dysponować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aktywnym kontem poczty elektronicznej (e-mail),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̨czoną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plików cookies, oraz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dzeniem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czonym do sieci Internet,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minimalne wymagania techniczne: </w:t>
      </w:r>
    </w:p>
    <w:p>
      <w:pPr>
        <w:numPr>
          <w:ilvl w:val="0"/>
          <w:numId w:val="8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przegla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darka internetowa typu CHROME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wersja minimalna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FIREFOX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wersja minimalna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INTERNET EXPLORER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wersja minimalna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OPERA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wersja minimalna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SAFARI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wersja minimalna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̨czoną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niezbę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dnych aplikacji/programów JAVA SCRIPT, ADOBE FLASH PLAYER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minimalna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rozdzielczos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ekranu: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1024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768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piksel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system operacyjny: Windows lub Linux (z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graficzną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lub Mac OS.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Zawarcie umowy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elektroniczną nastę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puje w momencie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rozpoczę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korzystania ze Sklepu Internetowego,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szczególnoś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przez dodanie Towarów do koszyka, utworzenie konta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cego, zapisanie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newsletter 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enie Zamówienia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Sklepu Internetowego. Umowa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elektroniczną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jest na czas nieoznaczony i ma charakter nieodp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łatny.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wiadczy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elektroniczną polegają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m.in. na: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liwieniu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na Towary oferowane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Sklepu Internetowego </w:t>
      </w:r>
    </w:p>
    <w:p>
      <w:pPr>
        <w:numPr>
          <w:ilvl w:val="0"/>
          <w:numId w:val="8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liwieniu rejestracji konta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w Sklepie Internetowym,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dostarczaniu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dotyczą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Sklepu Internetowego prowadzonego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oraz informacji handlowych czy marketingowych, w tym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pomocą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newslettera,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wyrazi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na 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dotyczą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Sklepu Internetowego oraz informacji handlowych 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marketingowych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pomocą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newslettera odbywa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zapisaniu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newsletter poprzez podanie swojego adresu e-mail i potwierdzeniu subskrypcji poprzez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kliknię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 linku otrzymanego w mailu zwrotnym.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 subskrypcji newslettera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liwe w dowolnym momencie poprzez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kliknię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nika zawartego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e-mail otrzymanej w ramach tej subskrypcji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edycję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danych konta.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ładanie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Wszystkie ceny podane na stronie internetowej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cenami brutto podanymi w walucie PLN. Podane ceny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obejmują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kosztów transportu. Do cen brutto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dorazowo na etapie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dodawane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koszty transportu.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zastrzega sobie prawo do zmiany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dym momencie cen Towarów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znajdują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ofercie Sklepu Internetowego, wprowadzania nowych Towarów do oferty, przeprowadzania i odwo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ływania akcji promocyjnych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wprowadzania w nich zmian.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na Towary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przyjmowane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cznie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stronę internetową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Sklepu Internetowego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formularza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niej umieszczonego, do którego system odsy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po dodaniu Towaru do koszyka.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ładane poprzez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internetową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godziny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dni w tygodniu przez 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rok kalendarzowy.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 w soboty, niedziele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świę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 wskazane w ustawie z 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stycznia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1951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 o dniach wolnych od pracy (Dz. U.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zm.)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realizowane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pnego dnia roboczego.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koniecznoś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konta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zakładaja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przy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ładaniu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jednoczes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konto. Konto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̇yć 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przed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pieniem do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 Kiedy Konto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 najpierw trzeba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dokonać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logowania,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adres e-mail i has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ło, a potem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̇yć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Warunkiem koniecznym do realizacji Zamówienia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podanie wszystkich danych, jakie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wymagane przy 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łnianiu formularza, zgodnych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aktualnym stanem faktycznym, takich jak: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adres e-mail, dane firmy, adres (kod pocztowy, miasto, kraj), nr telefonu komórkowego, numer NIP, adres dostawy. Pola oznaczone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gwiazdką są 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zkowe (wymagane). Zamówienie uznaje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skutecznie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łowo wypełni cały formularz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i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łowo poda dane kontaktowe, w tym dokładny adres, na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Towar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łany, numer telefonu i adres e-mail oraz dane firmy i dokona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zamówiony Towar.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wypadku gdy podane 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niekompletne lub nieprawdziwe, a system mimo 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ówienie, Sprzedawca ma prawo do jednostronnego anulowania Zamówienia.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informacje o Towarach oferowanych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stanowią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zaproszenie do zawarcia umowy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rozumieniu art.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Ustawy z 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kwietnia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1964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 Kodeks Cywilny (Dz. 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2073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W przypadku zakupu Towaru, na który wprowadzona jest z jakichkolwiek przyczyn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dna cena,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zostanie poinformowany o tym fakcie e-mailem lub telefonicznie, a Zamówienie zostanie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jednostronnie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anulowane. Aby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uzyskać wię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cej 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dotycza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kliknąć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jego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nazwę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Sklep Internetowy zastrzega sobie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̇liwość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braku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dostępnoś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lonego Towaru,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czym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zostanie poinformowany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 opisie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trakcie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 W przypadku braku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̨pnoś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Towaru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wskazanej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brak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możliwoś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 skutecznie Zamówienia. Celem uzyskania bardziej 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łowych informacji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dostępnoś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danego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skontaktować 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Sklepem Internetowym. Gdyby jednak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róż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nych przyczyn dosz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do takiego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jest informowany o tym fakcie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zanym z tym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eniem czasu realizacji Zamówienia.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nie wyrazi zgody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enie czasu realizacji 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łkowicie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zrezygnowac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bądź też zrezygnować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tylko z pozycji, która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czas realizacji Zamówienia. Sprzedawca zastrzega sobie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również możliwość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jednostronnego anulowania Zamówienia, o czym poinformuje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e-mailem lub telefonicznie.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enie Zamówienia i zawarcie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sposób: 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kliknie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ciu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Towar oferowany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Sklepu Internetowego i wybraniu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zamawianego Towaru trzeba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kliknąć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Dodaj do koszyka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i. Operacja 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liwa do wykonania tylko wtedy kiedy Towar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pny. W przypadku braku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lonej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Towaru pojawi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komunikat o braku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możliwoś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Zamówienia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 móg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ograniczyc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ilość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zamawianego Towaru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zrezygnować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Zamówienia.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 chcemy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kolejne Towary do Koszyka klikamy pole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Kontynuuj Zakupy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ponownie wybieramy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nas Towar, wybieramy jego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dodajemy do Koszyka.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dokonaniu wyboru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nas Towarów ze Sklepu Internetowego klikamy pole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Przejdź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kasy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̇ą 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rubryki zatytu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"Podsumowanie koszyka"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zawierają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 wybrane przez nas Towary,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cenę jednostkową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poszczególnych Towarów,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poszczególnych Towarów,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łkowita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wartość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wraz z podatkiem od towarów i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oraz kosztami dostawy. W tabeli tej znajduje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również możliwość usunię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z Koszyka wybranych Towarów lub dokonania zmiany w zakresie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wybranych Towarów.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sfinalizowac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kliknąć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pole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mamy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 konto wystarczy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zalogować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adres e-mail i has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Wprowadzone uprzednio dane przy rejestracji konta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edytować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poprawiać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Sprzedawca nie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ewentualne problemy lub szkody powsta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w wyniku wprowadzenia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dnych danych lub ich niepoprawienia.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poczytuje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momencie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informacji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ciu Zamówienia do realizacji.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 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potwierdzone zostanie elektronicznie poprzez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wskazany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cego, podczas rejestracji, adres e-mail. Potwierdzenie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 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 zawiera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m. in.: numer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 realizacji 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w uzasadnionych przypadkach, uwarunkowane telefonicznym potwierdzeniem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onego przez Klienta zamówienia.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zastrzega sobie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̇liwość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odmowy realizacji zamówienia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sytuacjach: 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nie przestrzega zasad Regulaminu Sklepu Internetowego.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zrealizować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przyczyn logistycznych.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 nie uda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potwierdzić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uznane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potwierdzenia.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pienia nieprzewidzianych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zdarzeń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losowych. 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szej.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Czas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realizacji Zamówienia pokrywa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momentem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informacji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pieniu do realizacji Zamówienia.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zależnoś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od wyboru formy dowodu zakupu otrzymuje paragon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fakturę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która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zostać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czona do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łanej przesyłki, przesłana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elektroniczną bądź 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przybrać postać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faktury elektronicznej.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skorzystać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opcji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tania jego danych przez system w celu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łatwienia procesu składania kolejnego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 W tym celu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powinien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e-mail i has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niezbe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do uzyskania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 do swojego konta. Has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giem znaków ustalanych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 Has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nie jest znane Sprzedawcy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zek zachowania go w tajemnicy i chronienia przed niepowo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pem osób trzecich. Sprzedawca nie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szkody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z korzystania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nieuprawniony z kont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przez osoby trzecie.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promocyjnej oraz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przeznaczona jest ograniczona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Towarów. Realizacja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Zamówień nastę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puje wed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kolejnos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te Towary,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wyczerpania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zapasów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tą formą 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udzielić 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kodu rabatowego.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Zniż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pomniejszają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jedynie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Towaru, a nie koszty transportu. Aby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skorzystać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kodu rabatowego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przy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ładaniu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wpisac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jego numer. W przypadku anulowania lub zwrotu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już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onego Zamówienia z wykorzystaniem kodu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 wykorzystany ponownie i nie pomniejszy on ponownie ceny.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Koszty i termin wysy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łany jest pod adres wskazany w formularzu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jako adres dostawy. Sprzedawca poinformuje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 o nieprawidłowo wypełnionym formularzu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ówienia, który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uniemoz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liwia dokonanie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ją opóźnić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 jest dostarczany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przesy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̨ kurierską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uprawniony do odbioru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osobiś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 w siedzibie Sprzedawcy.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obciąż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any kosztami dostawy (wysy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łki). Dokładne koszty transportu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wskazane podczas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uzależ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nione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dzy innymi od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deklarowanego miejsca dostawy.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wyjś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ciu Towaru z magazynu Sprzedawcy,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przekazaniu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przewoz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nikowi oraz sposobie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możliwoś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ciach sprawdzania aktualnego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statusu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odbiorze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łocznie,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 jednak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terminie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dni od dnia jego odbioru, do sprawdzenia czy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 lub jej opakowanie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zewne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trzne nie posiada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uszkodzeń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ubytków powsta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łych podczas transportu, czy przesyłka jest kompletna i 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jest zgodna z przedmiotem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realizowane,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firm kurierskich, Poczty Polskiej,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cznie w dni robocze.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dostawy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lony w procesie akceptacji Zamówienia jest wyrazem preferencji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Przedstawiciel firmy kurierskiej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wydać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osobie obecnej pod adresem wskazanym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 Sprzedawca nie odpowiada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niedorę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czenie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sytuacji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nieobecnos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pod wskazanym przez niego adresem dostawy, przedstawiciel firmy kurierskiej pozostawia awizo. 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Kurier inicjuje kolejne próby dostarczenia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pod wskazany adres, przy czym w przypadku kolejnego z kolei braku jej odbioru, zostaje ona odesłana z powrotem do Sprzedawcy.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podjąć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uzgodnieniu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próbę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wienia ponownie po wykluczeniu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przeszkó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uniemoz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̇liwiają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dostarczenie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łki. W takiej sytuacji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musi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być 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wiadomy poniesienia dodatkowych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powtórną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dostawy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lony w procesie akceptacji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wienia jest wyrazem preferencji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 Sprzedawca nie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opóź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nienie lub niedostarczenie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wienia w wybranym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terminie w wyniku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zdarzeń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sytuacji,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któ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 Sprzedawca nie ma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ływu.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zwroty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łane na koszt Sprzedawcy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przyjmowane, chyba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wczes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 inne ustalenia.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nie odpowiada za straty oraz wszelkie szkody spowodowane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opóz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nieniami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realizacji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Zamó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wienia powsta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łymi na skutek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okolicznos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nych od Sprzedawcy, w tym m.in.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siły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szej czy innych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zdarzeń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losowych,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lub zaniechania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cego, podania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niedok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ładnego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dnego adresu.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Towar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łany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Konsumentem,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niebezpieczeń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stwo przypadkowej utraty lub uszkodzenia rzeczy przechodzi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chwilą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jej wydania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cemu. Za wydanie rzeczy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jej powierzenie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przewoź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nikowi.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 sprzedany Towar Sprzedawca wystawia paragon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fakturę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dokonuje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zakupy Sprzedawcy w sposób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lony na stronie internetowej Sklepu podczas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 w walucie PLN.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następują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formy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ci: </w:t>
      </w:r>
    </w:p>
    <w:p>
      <w:pPr>
        <w:numPr>
          <w:ilvl w:val="0"/>
          <w:numId w:val="24"/>
        </w:numPr>
        <w:spacing w:before="100" w:after="100" w:line="240"/>
        <w:ind w:right="0" w:left="1080" w:hanging="360"/>
        <w:jc w:val="both"/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łatność got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ówk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ą za pobraniem przy odbiorze przesyłki.</w:t>
      </w:r>
    </w:p>
    <w:p>
      <w:pPr>
        <w:numPr>
          <w:ilvl w:val="0"/>
          <w:numId w:val="24"/>
        </w:numPr>
        <w:spacing w:before="100" w:after="100" w:line="240"/>
        <w:ind w:right="0" w:left="1080" w:hanging="360"/>
        <w:jc w:val="both"/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łatność got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ówk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ą przy odbiorze osobistym.</w:t>
      </w:r>
    </w:p>
    <w:p>
      <w:pPr>
        <w:numPr>
          <w:ilvl w:val="0"/>
          <w:numId w:val="24"/>
        </w:numPr>
        <w:spacing w:before="100" w:after="100" w:line="240"/>
        <w:ind w:right="0" w:left="1080" w:hanging="360"/>
        <w:jc w:val="both"/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łatność przelewem na rachunek bankowy Sprzedawcy.</w:t>
      </w:r>
    </w:p>
    <w:p>
      <w:pPr>
        <w:numPr>
          <w:ilvl w:val="0"/>
          <w:numId w:val="24"/>
        </w:numPr>
        <w:spacing w:before="100" w:after="100" w:line="240"/>
        <w:ind w:right="0" w:left="1080" w:hanging="360"/>
        <w:jc w:val="both"/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1C1C1C"/>
          <w:spacing w:val="0"/>
          <w:position w:val="0"/>
          <w:sz w:val="24"/>
          <w:shd w:fill="auto" w:val="clear"/>
        </w:rPr>
        <w:t xml:space="preserve">łatności elektroniczne i płatności kartą płatniczą za pośrednictwem serwisu: tpay.pl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Procedura reklamacji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podejmuje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w celu zagwarantowania prawidłowego działania Sklepu Internetowego, w takim zakresie, jaki wynika z aktualnej wiedzy technicznej i obliguje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usunąć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dnym terminie wszystkie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łaszane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 jest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zawiadomic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jakichkolwiek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ciach lub przerwach w funkcjonowaniu serwisu Sklepu Internetowego.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zane z funkcjonowaniem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pisemnie na adres siedziby firmy,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drogą mailową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 adres: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Śniadeckich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34 85-011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Bydgoszcz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reklamacji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powinien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swoje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nazwisko, adres do korespondencji, rodzaj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datę wystą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zanej z funkcjonowaniem Sklepu Internetowego.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jest zobligowany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sprzedawanych Towarów wolnych od wad. Reklamacje Towarów,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̇yć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pisemnie lub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poczty elektronicznej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ustosunkuje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dania reklamacyjnego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łocznie,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 jest Konsument -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póź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terminie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(czternastu) dni kalendarzowych.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 jest Konsument, a Sprzedawca nie ustosunkuje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dania reklamacyjnego w terminie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(czternastu) dni kalendarzowych,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uzna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za uzasadnione.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ędący Konsumentem,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wykonuje uprawnienia z 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kojmi, powinien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dostarczyć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koszt Sprzedawcy wadliwy Towar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Poczty Polskiej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firmy kurierskiej na adres Sprzedawcy. W przypadku Kupuj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niebędącego konsumentem koszt dostarczenia ponosi Kupujący.</w:t>
      </w:r>
    </w:p>
    <w:p>
      <w:pPr>
        <w:numPr>
          <w:ilvl w:val="0"/>
          <w:numId w:val="27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celu przyspieszenia rozpoznania reklamacji, prosimy o podanie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reklamacyjnego: zgłaszanego roszczenia,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ótkiego opisu przyczyn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uzasadniaja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oraz danych kontaktowych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 Prosimy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czenie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miarę możliwoś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do reklamacji dowodu zakupu Towaru (faktura). W przypadku, gdy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reklamacyjne nie zawiera informacji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niezbe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dnych do rozpatrzenia reklamacji, Sprzedawca skontaktuje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 w celu ich uzyskania.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sprzedany Towar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wadę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̇yć 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obniż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eniu ceny albo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pieniu od umowy, chyba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Sprzedawca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 i bez nadmiernych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niedogodnos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dla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wymieni wadliwy Towar na wolny od wad albo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wadę taką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usunie.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Obniż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ona cena powinna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pozostawać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takiej proporcji do ceny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wynikają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cej z umowy, w jakiej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wartość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Towaru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wadą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pozostaje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wartoś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Towaru bez wady.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odstąpić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umowy,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wada Towaru jest nieistotna;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7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̇ądać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wymiany Towaru na wolny od wad albo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wady. Sprzedawca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wymienić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wadliwy Towar na wolny od wad albo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usunąć wadę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dnym czasie bez nadmiernych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niedogodnoś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dla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zastrzeż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na zasadach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lonych 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ciwych przepisach Kodeksu cywilnego. 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 jest Konsument,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on zamiast zaproponowanego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usunię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wady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wymiany Towaru na wolny od wad albo zamiast wymiany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żądać usunię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wady, chyba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doprowadzenie Towaru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sposób wybrany przez Konsumenta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liwe albo wymaga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łoby nadmiernych koszt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porównaniu ze sposobem proponowanym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Przy ocenie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nadmiernoś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kosztów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uwzglę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wartość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Towaru wolnego od wad, rodzaj i znaczenie stwierdzonej wady,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bierze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uwagę niedogodnoś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na jakie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naraż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łby Konsumenta inny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zaspokojenia. </w:t>
      </w:r>
    </w:p>
    <w:p>
      <w:pPr>
        <w:numPr>
          <w:ilvl w:val="0"/>
          <w:numId w:val="30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Sprzedawcy z 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kojmi w stosunku do Towaru nabytego u Sprzedawcy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Konsumentem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przedsiębiorcę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czona, na co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Konsumentem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nieodwo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bezwarunkową zgodę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0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odpowiada za wady fizyczne Towaru jedynie w przypadku jej stwierdzenia przed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ływem terminu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przydatnos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Towaru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ycia, zamieszczonym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rednio na opakowaniu lub etykiecie Towaru. Do zachowania terminu wystarczy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zawiadomienia przed jego upływem.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0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Postanowienia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stosuje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przypadku, gdy w dniu dostarczenia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cemu, Towar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przeterminowany.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Uprawnienie Konsumenta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pienia od Umowy (zwrot Towaru)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Konsumentem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odstąpić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Towarów zawartej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odleg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 podania przyczyny,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stosowne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terminie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(czternastu) dni kalendarzowych,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 czym termin ten biegnie od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rzeczy w posiadanie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wskazaną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niego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osobę trzecią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inną niż przewoź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nik), a w przypadku umowy, która obejmuje wiele rzeczy, które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dostarczane osobno, partiami lub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częś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ciach - od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w posiadanie ostatniej rzeczy, partii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częś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ci. Do zachowania terminu wystarczy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stosownego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wiadczenia przed jego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ływem na adres Sprzedawcy.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skorzystac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prawa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pienia od umowy, Konsument powinien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poinformować 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swojej decyzji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pienia od zawartej umowy w drodze jednoznacznego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wiadczenia (na przyk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 pismo wysłane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poczta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faksem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pocztą elektroniczną podają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nazwisko,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łny adres pocztowy oraz, o 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dostę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pne, numer telefonu, numer faksu i adres e-mail).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wiadczenie, o którym mowa w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powyż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̇yć 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na formularzu, którego Wzór stanowi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cznik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niniejszego Regulaminu.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pienia od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Towarów zawartej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odleg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umowa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niezawartą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Konsument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wiadczenie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pieniu od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zanim Sprzedawca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jego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oferte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oferta przestaje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wiązać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Konsument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zwrócić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 Sprzedawcy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przekazać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 osobie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nionej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odbioru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łocznie, jednak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(czternastu) dni kalendarzowych od dnia, w którym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od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y, chyba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Sprzedawca zaproponowa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sam odbierze Towar. Do zachowania terminu wystarczy odes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Towaru przed jego upływem. Towar powinien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zapakowany w sposób, który zagwarantuje jego bezpieczny transport.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Konsument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rednie koszty zwrotu Towaru (koszt odes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Konsument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zmniejszenie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wartoś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Towaru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wynikiem korzystania z niego w sposób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wykraczają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poza konieczny do stwierdzenia charakteru, cech i funkcjonowania Towaru.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zek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łocznie,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terminie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(czternastu) dni kalendarzowych od dnia otrzymania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wiadczenia Konsumenta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pieniu od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zwrócić 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wszystkie dokonane przez niego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w tym koszty dostarczenia Towarów, przy czym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Sprzedawca nie zaproponowa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sam odbierze Towar od Konsumenta,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wstrzymać 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zwrotem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otrzymanych od Konsumenta do chwili otrzymania rzeczy z powrotem lub dostarczenia przez Konsumenta dowodu jej odes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łania,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zalez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od tego, które zdarzenie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wcześ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dokonuje zwrotu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przy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yciu takiego samego sposobu zap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łaty, jakiego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Konsument, chyba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Konsument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wyraź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zgodzi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inny sposób zwrotu, który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wiąż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dla niego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adnymi kosztami.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Prawo odst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ąpienia od umowy zawartej na odległość nie przysługuje konsumentowi w odniesieniu do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usług, jeżeli Sprzedawca wykonał w pełni usługę za wyraźną zgodą konsumenta,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poinformowany przed rozpoczęciem świadczenia, że po spełnieniu świadczenia przez Sprzedawcę utraci prawo odstąpienia od umowy;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cena lub wynagrodzenie 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od wahań na rynku finansowym, nad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órymi Sprzedawca nie sprawuje kontroli, i które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wystąpić przed upływem terminu do odstąpienia od umowy;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przedmiotem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jest Produkt nieprefabrykowany, wyprodukowany według specyfikacji konsumenta lub służący zaspokojeniu jego zindywidualizowanych potrzeb;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przedmiotem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jest Produkt ulegający szybkiemu zepsuciu lub mająca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ótki termin przydatno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do użycia;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przedmiotem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jest Produkt dostarczany w zapieczętowanym opakowaniu,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po otwarciu opakowania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zwr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ze względu na ochronę zdrowia lub ze względ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higienicznych,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żeli opakowanie zostało otwarte po dostarczeniu;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przedmiotem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są Produkty,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po dostarczeniu, ze 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ędu na sw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charakter, zostaj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nierozłącznie połączone z innymi rzeczami;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przedmiotem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są napoje alkoholowe,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cena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uzgodniona przy zawarciu Umowy Sprzedaży, 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dostarczenie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nastąpić dopiero po upływie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dni i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zależy od wahań na rynku, nad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órymi Sprzedawca nie ma kontroli;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której konsument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źnie żądał, aby Sprzedawca do niego przyjechał w celu dokonania pilnej naprawy lub konserwacji; jeżeli Sprzedawca świadczy dodatkowo inne usługi niż te,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wykonania konsument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żądał, lub dostarcza Produkty inne niż części zamienne niezbędne do wykonania naprawy lub konserwacji, prawo odstąpienia od umowy przysługuje konsumentowi w odniesieniu do dodatkowych usług lub Produkt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w której przedmiotem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są nagrania dźwiękowe lub wizualne albo programy komputerowe dostarczane w zapieczętowanym opakowaniu, jeżeli opakowanie zostało otwarte po dostarczeniu;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o dostarczanie dziennik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periodyków lub czasopism, z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ątkiem umowy o prenumeratę;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zawartej w drodze aukcji publicznej;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o świadczenie usług w zakresie zakwaterowania, innych niż do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mieszkalnych, przewozu rzeczy, najmu samochodów, gastronomii,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związanych z wypoczynkiem, wydarzeniami rozrywkowymi, sportowymi lub kulturalnymi, jeżeli w umowie oznaczono dzień lub okres świadczenia usługi;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o dostarczanie treści cyfrowych,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zapisane na nośniku materialnym, jeżeli spełnianie świadczenia rozpoczęło się za wyraźną zgodą konsumenta przed upływem terminu do odstąpienia od umowy i po poinformowaniu go przez Sprzedawcę o utracie prawa odstąpienia od umowy.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Polityka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prywatnos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 oraz ochrona danych osobowych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Administratorem danych osobowych przekazywanych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jest Sprzedaj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ący.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wykorzystywane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celu prowadzenia Sklepu Internetowego,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szczególnoś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ci: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zawarcia i wykonywania umów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online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tym realizacji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zwrotów,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powiadomien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statusie dostawy lub w przypadku jakichkolwiek problemów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produktów,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zarzą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ciami,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reklamacji,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konta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ytkownika,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informacji marketingowych osobom,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wyrazi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na 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m.in. zapisanie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newsletter,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zapobiegania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pstwom i wykorzystaniu danych w sposób niezgodny z prawem,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̨zań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prawnych,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zapewnienia sprawnego funkcjonowania Sklepu Internetowego,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tworzenia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wewne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trznych raportów, analiz i statystyk.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ma prawo do: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 do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ma prawo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zażądać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informacji o tym, jakie 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przetwarzane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przenoszenia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cy, który przekaza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dane osobowe Usługodawcy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podstawie zawartej umowy lub udzielonej zgody ma prawo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otrzymać kopię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swoich danych w ustrukturyzowanym, powszechnie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ywanym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liwym do odczytania formacie,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poprawiania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ma prawo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żądać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poprawienia swoich danych osobowych,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 lub uzupełnienia danych,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niekompletne. Posiadacze konta klienta w Sklepie Internetowym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mogą edytować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swoje 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osobowe na profilu swojego konta,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ma prawo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dej chwili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usunąć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jakiekolwiek 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przetwarzane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tkiem sytuacji, gdy: 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otwarte zamówienie, które nie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jeszcze wysłane lub zostało wysłane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częś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nieuregulowane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pienięż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od metody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podejrzenia,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korzysta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 usług Sklepu Internetowego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ciwy,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niezakon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czone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powanie reklamacyjne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procedurę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zwrotu,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dokona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zakup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Sklepie Internetowym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dotyczą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transakcji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zachowane w celach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gowych,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ograniczenia przetwarzania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 warunkiem,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e: 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jego dane osobowe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niepoprawne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czasu zweryfikowania 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poprawnoś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nie zgadza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przetwarzanie danych osobowych na podstawie uzasadnionego interesu Sprzedawcy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zweryfikowaniu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czy taki uzasadniony prawnie interes istnieje,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przetwarzanie danych osobowych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jest niezgodne z prawem,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nie wyrazi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zgody na wykasowanie swoich danych,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nie potrzebuje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danych osobowych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cego, ale dane 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wymagane do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lub oddalenia roszczenia,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niewyraz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 zgody na przetwarzanie danych osobowych na podstawie uzasadnionego interesu Sprzedawcy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chyba,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Sprzedawca znajdzie zgodne z prawem uzasadnienie procesu, w którym przetwarza dane albo z powodu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roszczeń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prawnych,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zgody na otrzymywanie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w ramach newslettera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instrukcje zawarte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e-mail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zawierają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cej newsletter,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skargi w organie nadzorczym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jego dane osobowe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przetwarzane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ciwy sposób.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prawną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przetwarzania danych osobowych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jest: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zawarcia i wykonywania umów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online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realizacja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reklamacji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realizacja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konta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ytkownika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ona w momencie 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informacji marketingowych osobom,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wyrazi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na 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poprzez m.in. zapisanie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newsletter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zgoda na otrzymywanie 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marketingowych, w tym m.in. newslettera,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zapobiegania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pstwom i wykorzystaniu danych w sposób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niezgodny z prawem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realizacja uzasadnionego interesu Sprzedawcy,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̨zań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zków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onych przepisami ustawowymi,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zapewnienia sprawnego funkcjonowania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realizacja uzasadnionego interesu Sprzedawcy,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tworzenia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wewne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trznych raportów, analiz i statystyk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realizacja uzasadnionego interesu Sprzedawcy. 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w celu prowadzenia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 przetwarza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dane: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zawarcia i wykonywania umów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online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adres, adres dostawy, adres e-mail, numer telefonu,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reklamacji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adres, adres dostawy, adres e-mail,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numer telefonu,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konta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ytkownika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adres, adres dostawy, adres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e-mail, numer telefonu, dane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historię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informacje o zamówieniach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przesy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informacji marketingowych osobom,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wyrazi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na 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poprzez m.in. zapisanie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newsletter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adres e-mail,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zapobiegania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pstwom i wykorzystaniu danych w sposób niezgodny z prawem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adres, numer telefonu, adres e-mail, historia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historia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ci, informacje o dostawach,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̨zań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adres, adres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e-mail, data transakcji, kwota transakcji, numer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zapewnienia sprawnego funkcjonowania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nazwisko, adres, adres dostawy, adres e-mail, numer telefonu, historia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tworzenia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wewne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trznych raportów, analiz i statystyk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nazwisko,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adres, adres e-mail, numer telefonu, historia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powierzane podmiotom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zewnę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trznym tylko w celach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zanych z prowadzeniem Sklepu Internetowego. Podmiotami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przetwarzają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cymi dane osobowe w imieniu Sprzedawcy, jako Administratora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firmy kurierskie, które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dostarczają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zamówienia, podmioty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świadczą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płatnos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elektronicznych, podmiot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księgową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Sprzedawcy, firma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udostępniają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 system do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łki newslettera, podmiot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systemy chmurowe, podmiot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na zlecenie Sprzedawcy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windykację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Informacje o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łaniach niezgodnych z prawem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być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przekazywane firmom ubezpieczeniowym, organom administracji publicznej oraz organom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cigania.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Powyż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sze instytucje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mają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jednak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niezależ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 prawo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zania do przetwarzania danych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przekazuje dane osobowe dobrowolnie, aczkolwiek jest to konieczne do dokonania rejestracji konta 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enia Zamówienia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Sklepu Internetowego.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 wpisane w formularzu zamówienia lub podane przy rejestracji konta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zostają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wprowadzone do odpowiedniego zbioru prowadzonego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zgodnie z art.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ustawy z 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lipca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wiadczeniu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elektroniczną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(Dz.U.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zm.) wskazuje,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podanie danych, o których mowa w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powyż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ej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wiadczenia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elektroniczną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tkiem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newslettera, dla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wystarczaja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jest podanie adresu e-mail.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Informacja o metodach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rodkach technicznych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wykrywaniu i korygowaniu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dów we wprowadzanych danych: 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trakcie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ówienia, do momentu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nacis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́nię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 przycisku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konto w Sklepie internetowym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mają możliwość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samodzielnego korygowania wprowadzonych danych poprzez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edycję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profilu konta,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weryfikacji danych lub korekty Zamówienia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dokonać takż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poprzez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e-mail do Sprzedawcy na adres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bromberg.sklep@gmail.com</w:t>
      </w:r>
    </w:p>
    <w:p>
      <w:pPr>
        <w:numPr>
          <w:ilvl w:val="0"/>
          <w:numId w:val="36"/>
        </w:numPr>
        <w:spacing w:before="0" w:after="0" w:line="240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możliwość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zmiany danych wprowadzonych podczas tworzenia Konta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dym czasie w ramach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pnionych opcji. Sprzedawca nie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ewentualne problemy czy szkody powsta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w wyniku wprowadzenia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błe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dnych danych lub ich niepoprawienia.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zabezpiecza dane osobowe przed 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pnieniem lub zabraniem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osobę nieuprawnioną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przetwarzaniem z naruszeniem ustawy oraz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zmianą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utratą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uszkodzeniem lub zniszczeniem.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Informacja o zasadach i sposobach utrwalania, zabezpieczania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pniania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drugiej stronie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zawieranej umowy: </w:t>
      </w:r>
    </w:p>
    <w:p>
      <w:pPr>
        <w:numPr>
          <w:ilvl w:val="0"/>
          <w:numId w:val="51"/>
        </w:numPr>
        <w:spacing w:before="0" w:after="0" w:line="240"/>
        <w:ind w:right="0" w:left="99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utrwalenie, zabezpieczenie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zawieranej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puje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stosownej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e-mail po zawarciu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1"/>
        </w:numPr>
        <w:spacing w:before="0" w:after="0" w:line="240"/>
        <w:ind w:right="0" w:left="99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utrwalenie, zabezpieczenie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pnienie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zawieranej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puje przez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cemu na podany adres e-mail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niniejszego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Regulaminu, informacji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ciu Zamówienia do realizacji oraz dowodu zakupu,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1"/>
        </w:numPr>
        <w:spacing w:before="0" w:after="0" w:line="240"/>
        <w:ind w:right="0" w:left="99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zawieranej umowy jest dodatkowo utrwalona i zabezpieczona w systemie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teleinformatycznym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ługodawcy oraz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pniana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żą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cego.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Polityka cookies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5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Pliki cookies (tzw. "ciasteczka")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stanowia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informatyczne,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szczególnoś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pliki tekstowe, które przechowywane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dzeniu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cowym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ytkownika serwisów internetowych. Cookies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zawierają najczęś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nazwę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domeny serwisu internetowego, z którego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pochodzą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czas przechowywania ich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urzą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dzeniu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cowym oraz unikalny numer. </w:t>
      </w:r>
    </w:p>
    <w:p>
      <w:pPr>
        <w:numPr>
          <w:ilvl w:val="0"/>
          <w:numId w:val="55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Sprzedawcy pliki cookies wykorzystywane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celu tworzenia statystyk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odwiedzin serwisu. Dodatkowo zbierane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ogólne i anonimowe dane statystyczne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narzę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 analitycznego Google Analytics, by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łatwic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korzystanie z naszego serwisu www. 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dowe 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pozasą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dowe rozstrzyganie sporów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wynikaja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ze stosowania niniejszego Regulaminu i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zku z wykonywaniem zawartych umów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Konsumentami,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będą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rozpatrywane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powszechny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ciwy wed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przepis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́ciwoś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rzeczowej i miejscowej zgodnie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listopada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1964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 Kodeks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powania cywilnego (Dz.U.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1145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zm.).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Konsument 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̇liwość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skorzystania 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pozasą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dowych sposobów rozpatrywania reklamacji i dochodzenia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roszczeń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postaci skierowania sprawy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drogę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mediacji prowadzonej przez Wojewódzkie Inspektoraty Inspekcji Handlowej (WIIH) oraz ich zamiejscowe 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polubowny,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szczególnoś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Polubowny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Konsumencki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przy WIIH (zarówno w stolicach województw, jak i w 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łach zamiejscowych).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Konsument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również skorzystać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pozasą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dowych sposobów rozpatrywania reklamacji i dochodzenia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roszczeń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enie swojej skargi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rednictwem unijnej internetowej platformy ODR, która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pna jest pod adresem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http://ec.europa.eu/consumers/odr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 informacje na temat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pozasa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dowych sposobów rozpatrywania reklamacji  i dochodzenia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roszczeń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Konsument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uzyskać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 adresem: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http://www.uokik.gov.pl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Rozstrzyganie ewentualnych sporów powsta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cym, który nie jest Konsumentem zostaje poddane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ciwemu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wzglę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siedzibę </w:t>
      </w:r>
    </w:p>
    <w:p>
      <w:pPr>
        <w:spacing w:before="0" w:after="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Sprzedawcy. </w:t>
      </w:r>
    </w:p>
    <w:p>
      <w:pPr>
        <w:spacing w:before="0" w:after="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Zmiana Regulaminu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zastrzega sobie prawo do dokonywania zmian Regulaminu.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zmian Regulaminu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zostanie poinformowany przez umieszczenie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stronie Sklepu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wiadomoś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o zmianie Regulaminu,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utrzymanie tej informacji na stronie Sklepu Internetowego przez okres, co najmniej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kolejnych dni kalendarzowych,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zaś 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Konto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zostaną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dodatkowo powiadomieni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poprzez przes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na adres poczty elektronicznej, wskazany przez nich w formularzu rejestracyjnym, informacji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zawieraja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zmianę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Poinformowanie o zmianie Regulaminu,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 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póź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niż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dni kalendarzowych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 wprowadzeniem zmienionego Regulaminu. W razie, gdy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Moje Konto, nie akceptuje nowej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treś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Regulaminu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zany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zawiadomić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tym fakcie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dni od daty poinformowania o zmianie Regulaminu.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Postanowienia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nie ponosi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 za to, do jakich celów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 przeznaczy dostarczony Towar.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Oferta Sklepu Internetowego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na terytorium Rzeczypospolitej Polskiej.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Towarów zawierana jest zgodnie z prawem polskim i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zyku polskim. 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Uznanie poszczególnych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postanowien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Regulaminu w sposób przewidziany prawem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nieskuteczne nie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ływa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̇ność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skuteczność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postanowien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Regulaminu. W miejsce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nego postanowienia zastosowana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 regu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óra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najbliz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sza celom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bądź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nieskutecznego postanowienia i 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łego niniejszego Regulaminu.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sprawach nieuregulowanych niniejszym Regulaminem zastosowanie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przepisy prawa polskiego oraz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łaściwe przepisy Unii Europejskiej.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cznik nr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 Regulaminu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WZÓR FORMULARZA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PIENIA OD UMOWY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(formularz ten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nalez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łnic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odes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łac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tylko w przypadku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chę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pienia od umowy)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................................................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Miejscowos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́ć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data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657" w:dyaOrig="273">
          <v:rect xmlns:o="urn:schemas-microsoft-com:office:office" xmlns:v="urn:schemas-microsoft-com:vml" id="rectole0000000000" style="width:182.850000pt;height:13.6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Imie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 nazwisko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404" w:dyaOrig="273">
          <v:rect xmlns:o="urn:schemas-microsoft-com:office:office" xmlns:v="urn:schemas-microsoft-com:vml" id="rectole0000000001" style="width:120.200000pt;height:13.6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7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657" w:dyaOrig="273">
          <v:rect xmlns:o="urn:schemas-microsoft-com:office:office" xmlns:v="urn:schemas-microsoft-com:vml" id="rectole0000000002" style="width:182.850000pt;height:13.6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9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Adres Konsumenta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476" w:dyaOrig="259">
          <v:rect xmlns:o="urn:schemas-microsoft-com:office:office" xmlns:v="urn:schemas-microsoft-com:vml" id="rectole0000000003" style="width:123.800000pt;height:12.9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1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Bromberg Kaffee </w:t>
      </w: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Przemys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ław Zgarda</w:t>
      </w: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Śniadeckich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34</w:t>
      </w: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85-011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Bydgoszcz</w:t>
      </w: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e-mail: </w:t>
      </w:r>
    </w:p>
    <w:p>
      <w:pPr>
        <w:spacing w:before="0" w:after="0" w:line="240"/>
        <w:ind w:right="0" w:left="58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bromberg.sklep@gmail.com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(numer zamówienia)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WIADCZENIE</w:t>
      </w:r>
      <w:r>
        <w:object w:dxaOrig="2001" w:dyaOrig="288">
          <v:rect xmlns:o="urn:schemas-microsoft-com:office:office" xmlns:v="urn:schemas-microsoft-com:vml" id="rectole0000000004" style="width:100.050000pt;height:14.4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3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PIENIU OD UMOWY ZAWARTEJ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ODLEG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́Ć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 ..................................................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Imie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 Nazwisko Konsumenta)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ej podpisany, niniejszym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informuję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zgodnie z art.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ustawy z 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maja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 o prawach konsumenta ( Dz. U.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r., poz.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683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o moim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pieniu od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następują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cych rzeczy: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w dniu ........................... 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6105" w:dyaOrig="273">
          <v:rect xmlns:o="urn:schemas-microsoft-com:office:office" xmlns:v="urn:schemas-microsoft-com:vml" id="rectole0000000005" style="width:305.250000pt;height:13.650000pt" o:preferrelative="t" o:ole="">
            <o:lock v:ext="edit"/>
            <v:imagedata xmlns:r="http://schemas.openxmlformats.org/officeDocument/2006/relationships" r:id="docRId16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5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 umowy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odebrany w dniu ....................................... 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243" w:dyaOrig="273">
          <v:rect xmlns:o="urn:schemas-microsoft-com:office:office" xmlns:v="urn:schemas-microsoft-com:vml" id="rectole0000000006" style="width:362.150000pt;height:13.650000pt" o:preferrelative="t" o:ole="">
            <o:lock v:ext="edit"/>
            <v:imagedata xmlns:r="http://schemas.openxmlformats.org/officeDocument/2006/relationships" r:id="docRId18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7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Kupuj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5">
    <w:abstractNumId w:val="84"/>
  </w:num>
  <w:num w:numId="8">
    <w:abstractNumId w:val="78"/>
  </w:num>
  <w:num w:numId="15">
    <w:abstractNumId w:val="72"/>
  </w:num>
  <w:num w:numId="21">
    <w:abstractNumId w:val="66"/>
  </w:num>
  <w:num w:numId="24">
    <w:abstractNumId w:val="60"/>
  </w:num>
  <w:num w:numId="27">
    <w:abstractNumId w:val="54"/>
  </w:num>
  <w:num w:numId="30">
    <w:abstractNumId w:val="48"/>
  </w:num>
  <w:num w:numId="33">
    <w:abstractNumId w:val="42"/>
  </w:num>
  <w:num w:numId="36">
    <w:abstractNumId w:val="36"/>
  </w:num>
  <w:num w:numId="51">
    <w:abstractNumId w:val="30"/>
  </w:num>
  <w:num w:numId="55">
    <w:abstractNumId w:val="24"/>
  </w:num>
  <w:num w:numId="58">
    <w:abstractNumId w:val="18"/>
  </w:num>
  <w:num w:numId="61">
    <w:abstractNumId w:val="12"/>
  </w:num>
  <w:num w:numId="64">
    <w:abstractNumId w:val="6"/>
  </w:num>
  <w:num w:numId="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6.bin" Id="docRId17" Type="http://schemas.openxmlformats.org/officeDocument/2006/relationships/oleObject" /><Relationship Target="embeddings/oleObject1.bin" Id="docRId7" Type="http://schemas.openxmlformats.org/officeDocument/2006/relationships/oleObject" /><Relationship Target="media/image4.wmf" Id="docRId14" Type="http://schemas.openxmlformats.org/officeDocument/2006/relationships/image" /><Relationship Target="media/image0.wmf" Id="docRId6" Type="http://schemas.openxmlformats.org/officeDocument/2006/relationships/image" /><Relationship TargetMode="External" Target="http://www.bromberg.eu/" Id="docRId1" Type="http://schemas.openxmlformats.org/officeDocument/2006/relationships/hyperlink" /><Relationship Target="embeddings/oleObject3.bin" Id="docRId11" Type="http://schemas.openxmlformats.org/officeDocument/2006/relationships/oleObject" /><Relationship Target="embeddings/oleObject5.bin" Id="docRId15" Type="http://schemas.openxmlformats.org/officeDocument/2006/relationships/oleObject" /><Relationship Target="numbering.xml" Id="docRId19" Type="http://schemas.openxmlformats.org/officeDocument/2006/relationships/numbering" /><Relationship Target="embeddings/oleObject0.bin" Id="docRId5" Type="http://schemas.openxmlformats.org/officeDocument/2006/relationships/oleObject" /><Relationship Target="embeddings/oleObject2.bin" Id="docRId9" Type="http://schemas.openxmlformats.org/officeDocument/2006/relationships/oleObject" /><Relationship TargetMode="External" Target="http://www.bromberg.eu/" Id="docRId0" Type="http://schemas.openxmlformats.org/officeDocument/2006/relationships/hyperlink" /><Relationship Target="media/image3.wmf" Id="docRId12" Type="http://schemas.openxmlformats.org/officeDocument/2006/relationships/image" /><Relationship Target="media/image5.wmf" Id="docRId16" Type="http://schemas.openxmlformats.org/officeDocument/2006/relationships/image" /><Relationship TargetMode="External" Target="http://www.uokik.gov.pl/" Id="docRId4" Type="http://schemas.openxmlformats.org/officeDocument/2006/relationships/hyperlink" /><Relationship Target="media/image1.wmf" Id="docRId8" Type="http://schemas.openxmlformats.org/officeDocument/2006/relationships/image" /><Relationship Target="embeddings/oleObject4.bin" Id="docRId13" Type="http://schemas.openxmlformats.org/officeDocument/2006/relationships/oleObject" /><Relationship Target="styles.xml" Id="docRId20" Type="http://schemas.openxmlformats.org/officeDocument/2006/relationships/styles" /><Relationship TargetMode="External" Target="http://ec.europa.eu/consumers/odr" Id="docRId3" Type="http://schemas.openxmlformats.org/officeDocument/2006/relationships/hyperlink" /><Relationship Target="media/image2.wmf" Id="docRId10" Type="http://schemas.openxmlformats.org/officeDocument/2006/relationships/image" /><Relationship Target="media/image6.wmf" Id="docRId18" Type="http://schemas.openxmlformats.org/officeDocument/2006/relationships/image" /><Relationship TargetMode="External" Target="https://www.bromberg.eu/sklep/regulamin" Id="docRId2" Type="http://schemas.openxmlformats.org/officeDocument/2006/relationships/hyperlink" /></Relationships>
</file>